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03893" w14:textId="77777777" w:rsidR="00F74B75" w:rsidRDefault="00F74B75" w:rsidP="00F74B75">
      <w:pPr>
        <w:pStyle w:val="NormalWeb"/>
        <w:shd w:val="clear" w:color="auto" w:fill="FFFFFF"/>
        <w:spacing w:before="0" w:beforeAutospacing="0" w:after="0" w:afterAutospacing="0"/>
        <w:rPr>
          <w:rFonts w:ascii="Arial" w:hAnsi="Arial"/>
          <w:color w:val="242424"/>
          <w:sz w:val="22"/>
          <w:szCs w:val="22"/>
        </w:rPr>
      </w:pPr>
      <w:r>
        <w:rPr>
          <w:rFonts w:ascii="Calibri" w:hAnsi="Calibri" w:cs="Calibri"/>
          <w:color w:val="242424"/>
          <w:bdr w:val="none" w:sz="0" w:space="0" w:color="auto" w:frame="1"/>
        </w:rPr>
        <w:t>This is a one-year training program to develop skills required to competently care for people at end of life.</w:t>
      </w:r>
    </w:p>
    <w:p w14:paraId="4B8744DB" w14:textId="77777777" w:rsidR="00F74B75" w:rsidRDefault="00F74B75" w:rsidP="00F74B75">
      <w:pPr>
        <w:pStyle w:val="NormalWeb"/>
        <w:shd w:val="clear" w:color="auto" w:fill="FFFFFF"/>
        <w:spacing w:before="0" w:beforeAutospacing="0" w:after="0" w:afterAutospacing="0"/>
        <w:rPr>
          <w:rFonts w:ascii="Arial" w:hAnsi="Arial"/>
          <w:color w:val="242424"/>
          <w:sz w:val="22"/>
          <w:szCs w:val="22"/>
        </w:rPr>
      </w:pPr>
      <w:r>
        <w:rPr>
          <w:rFonts w:ascii="Calibri" w:hAnsi="Calibri" w:cs="Calibri"/>
          <w:color w:val="242424"/>
          <w:bdr w:val="none" w:sz="0" w:space="0" w:color="auto" w:frame="1"/>
        </w:rPr>
        <w:t> </w:t>
      </w:r>
    </w:p>
    <w:p w14:paraId="1F695D27" w14:textId="77777777" w:rsidR="00F74B75" w:rsidRDefault="00F74B75" w:rsidP="00F74B75">
      <w:pPr>
        <w:pStyle w:val="NormalWeb"/>
        <w:shd w:val="clear" w:color="auto" w:fill="FFFFFF"/>
        <w:spacing w:before="0" w:beforeAutospacing="0" w:after="0" w:afterAutospacing="0"/>
        <w:rPr>
          <w:rFonts w:ascii="Arial" w:hAnsi="Arial"/>
          <w:color w:val="242424"/>
          <w:sz w:val="22"/>
          <w:szCs w:val="22"/>
        </w:rPr>
      </w:pPr>
      <w:r>
        <w:rPr>
          <w:rFonts w:ascii="Calibri" w:hAnsi="Calibri" w:cs="Calibri"/>
          <w:color w:val="242424"/>
          <w:bdr w:val="none" w:sz="0" w:space="0" w:color="auto" w:frame="1"/>
        </w:rPr>
        <w:t>This position offers clinical rotations at VA and non-VA sites August 2025 through August 2026.</w:t>
      </w:r>
    </w:p>
    <w:p w14:paraId="2827619C" w14:textId="77777777" w:rsidR="00F74B75" w:rsidRDefault="00F74B75" w:rsidP="00F74B75">
      <w:pPr>
        <w:pStyle w:val="NormalWeb"/>
        <w:shd w:val="clear" w:color="auto" w:fill="FFFFFF"/>
        <w:spacing w:before="0" w:beforeAutospacing="0" w:after="0" w:afterAutospacing="0"/>
        <w:rPr>
          <w:rFonts w:ascii="Arial" w:hAnsi="Arial"/>
          <w:color w:val="242424"/>
          <w:sz w:val="22"/>
          <w:szCs w:val="22"/>
        </w:rPr>
      </w:pPr>
      <w:r>
        <w:rPr>
          <w:rFonts w:ascii="Calibri" w:hAnsi="Calibri" w:cs="Calibri"/>
          <w:color w:val="242424"/>
          <w:bdr w:val="none" w:sz="0" w:space="0" w:color="auto" w:frame="1"/>
        </w:rPr>
        <w:t> </w:t>
      </w:r>
    </w:p>
    <w:p w14:paraId="09D8593E" w14:textId="77777777" w:rsidR="00F74B75" w:rsidRDefault="00F74B75" w:rsidP="00F74B75">
      <w:pPr>
        <w:pStyle w:val="NormalWeb"/>
        <w:shd w:val="clear" w:color="auto" w:fill="FFFFFF"/>
        <w:spacing w:before="0" w:beforeAutospacing="0" w:after="0" w:afterAutospacing="0"/>
        <w:rPr>
          <w:rFonts w:ascii="Arial" w:hAnsi="Arial"/>
          <w:color w:val="242424"/>
          <w:sz w:val="22"/>
          <w:szCs w:val="22"/>
        </w:rPr>
      </w:pPr>
      <w:r>
        <w:rPr>
          <w:rFonts w:ascii="Calibri" w:hAnsi="Calibri" w:cs="Calibri"/>
          <w:color w:val="242424"/>
          <w:bdr w:val="none" w:sz="0" w:space="0" w:color="auto" w:frame="1"/>
        </w:rPr>
        <w:t>Qualified applicants have a Master’s Degree in Social Work from an accredited university earned no later than May 2025 and a strong interest in working in a Palliative Care setting.</w:t>
      </w:r>
    </w:p>
    <w:p w14:paraId="4BE46282" w14:textId="77777777" w:rsidR="00F74B75" w:rsidRDefault="00F74B75" w:rsidP="00F74B75">
      <w:pPr>
        <w:pStyle w:val="NormalWeb"/>
        <w:shd w:val="clear" w:color="auto" w:fill="FFFFFF"/>
        <w:spacing w:before="0" w:beforeAutospacing="0" w:after="0" w:afterAutospacing="0"/>
        <w:rPr>
          <w:rFonts w:ascii="Arial" w:hAnsi="Arial"/>
          <w:color w:val="242424"/>
          <w:sz w:val="22"/>
          <w:szCs w:val="22"/>
        </w:rPr>
      </w:pPr>
      <w:r>
        <w:rPr>
          <w:rFonts w:ascii="Calibri" w:hAnsi="Calibri" w:cs="Calibri"/>
          <w:color w:val="242424"/>
          <w:bdr w:val="none" w:sz="0" w:space="0" w:color="auto" w:frame="1"/>
        </w:rPr>
        <w:t> </w:t>
      </w:r>
    </w:p>
    <w:p w14:paraId="13A3FDE8" w14:textId="77777777" w:rsidR="00F74B75" w:rsidRDefault="00F74B75" w:rsidP="00F74B75">
      <w:pPr>
        <w:pStyle w:val="NormalWeb"/>
        <w:shd w:val="clear" w:color="auto" w:fill="FFFFFF"/>
        <w:spacing w:before="0" w:beforeAutospacing="0" w:after="0" w:afterAutospacing="0"/>
        <w:rPr>
          <w:rFonts w:ascii="Arial" w:hAnsi="Arial" w:cs="Arial"/>
        </w:rPr>
      </w:pPr>
      <w:r>
        <w:rPr>
          <w:rFonts w:ascii="Calibri" w:hAnsi="Calibri" w:cs="Calibri"/>
          <w:bdr w:val="none" w:sz="0" w:space="0" w:color="auto" w:frame="1"/>
        </w:rPr>
        <w:t>The annual salary is a stipend with a $44,689 salary with benefits that include Paid Vacation/Sick Time/Health Insurance. Student Debt can also be deferred during this year as well.</w:t>
      </w:r>
    </w:p>
    <w:p w14:paraId="1550573E"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 </w:t>
      </w:r>
    </w:p>
    <w:p w14:paraId="462FB493"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The Palliative Care Fellowship would be an excellent way for a newly graduated MSW to gain the Social Work experience often needed to be more attractive to future employers.</w:t>
      </w:r>
    </w:p>
    <w:p w14:paraId="2F2F3715"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 </w:t>
      </w:r>
    </w:p>
    <w:p w14:paraId="4160E5A3"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The VA is the largest employer of Social Workers in the United States and once hired a VA Social Worker has the options of applying for various position throughout the United States. Although there is no guarantee of future VA Employment, with the excellent work experience and orientation to the VA the right candidate may be a strong candidate for future VA Employment. Previous Palliative Care Fellows have gone on to work in Primary Care/Transitional Care/Long Term Care/Home Based Primary Care at VA Medical Centers.</w:t>
      </w:r>
    </w:p>
    <w:p w14:paraId="3D568338"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 </w:t>
      </w:r>
    </w:p>
    <w:p w14:paraId="3AF4CF7D"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The Palliative Care Fellow works together with the Palliative Care Coordinator as part of a full Interdisciplinary Team. At the end of the Fellowship the Fellow would gain significant knowledge about the VA, the role of a Social Worker and will develop excellent Social Work/Multi-Tasking/Communication/Problem Solving Skills.</w:t>
      </w:r>
    </w:p>
    <w:p w14:paraId="5CC8C793"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 </w:t>
      </w:r>
    </w:p>
    <w:p w14:paraId="1D9D3217"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Palliative Care Fellows are involved in doing a Research Project of their own choosing, have a pivotal role in Hospice Veteran Partnership Meetings twice a year where VA and area Hospice Staff meet to share ideas and expertise, and No Veteran Dies Alone Volunteer program.</w:t>
      </w:r>
    </w:p>
    <w:p w14:paraId="32974E1C"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 </w:t>
      </w:r>
    </w:p>
    <w:p w14:paraId="719C5306"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Interested candidates may contact Alyssa Schroeder-Mann for further information. </w:t>
      </w:r>
      <w:r>
        <w:rPr>
          <w:rFonts w:ascii="Calibri" w:hAnsi="Calibri" w:cs="Calibri"/>
          <w:b/>
          <w:bCs/>
          <w:color w:val="242424"/>
          <w:bdr w:val="none" w:sz="0" w:space="0" w:color="auto" w:frame="1"/>
        </w:rPr>
        <w:t>Applicants should send a cover letter and resume no later than April 25, 2025 to the following:</w:t>
      </w:r>
    </w:p>
    <w:p w14:paraId="1529F8A1" w14:textId="77777777" w:rsidR="00F74B75" w:rsidRDefault="00F74B75" w:rsidP="00F74B75">
      <w:pPr>
        <w:pStyle w:val="NormalWeb"/>
        <w:shd w:val="clear" w:color="auto" w:fill="FFFFFF"/>
        <w:spacing w:before="0" w:beforeAutospacing="0" w:after="0" w:afterAutospacing="0"/>
        <w:rPr>
          <w:rFonts w:ascii="Arial" w:hAnsi="Arial" w:cs="Arial"/>
        </w:rPr>
      </w:pPr>
      <w:r>
        <w:rPr>
          <w:rFonts w:ascii="Calibri" w:hAnsi="Calibri" w:cs="Calibri"/>
          <w:bdr w:val="none" w:sz="0" w:space="0" w:color="auto" w:frame="1"/>
        </w:rPr>
        <w:t> </w:t>
      </w:r>
    </w:p>
    <w:p w14:paraId="0633FE40"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Alyssa Schroeder-Mann, MSW, CISW</w:t>
      </w:r>
    </w:p>
    <w:p w14:paraId="13AD94DA"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Palliative Care Coordinator</w:t>
      </w:r>
    </w:p>
    <w:p w14:paraId="05341A22"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proofErr w:type="spellStart"/>
      <w:r>
        <w:rPr>
          <w:rFonts w:ascii="Calibri" w:hAnsi="Calibri" w:cs="Calibri"/>
          <w:color w:val="242424"/>
          <w:bdr w:val="none" w:sz="0" w:space="0" w:color="auto" w:frame="1"/>
        </w:rPr>
        <w:t>Zablocki</w:t>
      </w:r>
      <w:proofErr w:type="spellEnd"/>
      <w:r>
        <w:rPr>
          <w:rFonts w:ascii="Calibri" w:hAnsi="Calibri" w:cs="Calibri"/>
          <w:color w:val="242424"/>
          <w:bdr w:val="none" w:sz="0" w:space="0" w:color="auto" w:frame="1"/>
        </w:rPr>
        <w:t xml:space="preserve"> VA Medical Center</w:t>
      </w:r>
    </w:p>
    <w:p w14:paraId="3ADB40E6"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5000 W National Ave.</w:t>
      </w:r>
    </w:p>
    <w:p w14:paraId="08559A64"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Milwaukee, WI 53295</w:t>
      </w:r>
    </w:p>
    <w:p w14:paraId="571091D8"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r>
        <w:rPr>
          <w:rFonts w:ascii="Calibri" w:hAnsi="Calibri" w:cs="Calibri"/>
          <w:color w:val="242424"/>
          <w:bdr w:val="none" w:sz="0" w:space="0" w:color="auto" w:frame="1"/>
        </w:rPr>
        <w:t>414-384-</w:t>
      </w:r>
      <w:proofErr w:type="gramStart"/>
      <w:r>
        <w:rPr>
          <w:rFonts w:ascii="Calibri" w:hAnsi="Calibri" w:cs="Calibri"/>
          <w:color w:val="242424"/>
          <w:bdr w:val="none" w:sz="0" w:space="0" w:color="auto" w:frame="1"/>
        </w:rPr>
        <w:t>2000  x</w:t>
      </w:r>
      <w:proofErr w:type="gramEnd"/>
      <w:r>
        <w:rPr>
          <w:rFonts w:ascii="Calibri" w:hAnsi="Calibri" w:cs="Calibri"/>
          <w:color w:val="242424"/>
          <w:bdr w:val="none" w:sz="0" w:space="0" w:color="auto" w:frame="1"/>
        </w:rPr>
        <w:t>46741</w:t>
      </w:r>
    </w:p>
    <w:p w14:paraId="31B7E90E" w14:textId="77777777" w:rsidR="00F74B75" w:rsidRDefault="00F74B75" w:rsidP="00F74B75">
      <w:pPr>
        <w:pStyle w:val="NormalWeb"/>
        <w:shd w:val="clear" w:color="auto" w:fill="FFFFFF"/>
        <w:spacing w:before="0" w:beforeAutospacing="0" w:after="0" w:afterAutospacing="0"/>
        <w:rPr>
          <w:rFonts w:ascii="Arial" w:hAnsi="Arial" w:cs="Arial"/>
          <w:color w:val="242424"/>
          <w:sz w:val="22"/>
          <w:szCs w:val="22"/>
        </w:rPr>
      </w:pPr>
      <w:hyperlink r:id="rId4" w:tooltip="mailto:alyssa.schroeder-mann@va.gov" w:history="1">
        <w:r>
          <w:rPr>
            <w:rStyle w:val="Hyperlink"/>
            <w:rFonts w:ascii="Calibri" w:hAnsi="Calibri" w:cs="Calibri"/>
            <w:bdr w:val="none" w:sz="0" w:space="0" w:color="auto" w:frame="1"/>
          </w:rPr>
          <w:t>alyssa.schroeder-mann@va.gov</w:t>
        </w:r>
      </w:hyperlink>
    </w:p>
    <w:p w14:paraId="1151A491" w14:textId="77777777" w:rsidR="00F74B75" w:rsidRDefault="00F74B75"/>
    <w:sectPr w:rsidR="00F74B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B75"/>
    <w:rsid w:val="00F74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8E51"/>
  <w15:chartTrackingRefBased/>
  <w15:docId w15:val="{49D9F5BE-DF23-4B2B-9E10-7A6D179FB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4B7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74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05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yssa.schroeder-mann@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1986</Characters>
  <Application>Microsoft Office Word</Application>
  <DocSecurity>0</DocSecurity>
  <Lines>16</Lines>
  <Paragraphs>4</Paragraphs>
  <ScaleCrop>false</ScaleCrop>
  <Company/>
  <LinksUpToDate>false</LinksUpToDate>
  <CharactersWithSpaces>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Kocsis</dc:creator>
  <cp:keywords/>
  <dc:description/>
  <cp:lastModifiedBy>John Kocsis</cp:lastModifiedBy>
  <cp:revision>1</cp:revision>
  <dcterms:created xsi:type="dcterms:W3CDTF">2025-04-02T15:10:00Z</dcterms:created>
  <dcterms:modified xsi:type="dcterms:W3CDTF">2025-04-02T15:11:00Z</dcterms:modified>
</cp:coreProperties>
</file>